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A61545" w14:textId="77777777" w:rsidR="00BD64D0" w:rsidRDefault="00D56B5A">
      <w:pPr>
        <w:pStyle w:val="LO-normal"/>
        <w:spacing w:after="0" w:line="276" w:lineRule="auto"/>
        <w:jc w:val="center"/>
        <w:rPr>
          <w:b/>
        </w:rPr>
      </w:pPr>
      <w:r>
        <w:rPr>
          <w:b/>
        </w:rPr>
        <w:t>Formularz zgłaszania uwag i wniosków do projektów Planów utrzymania wód</w:t>
      </w:r>
    </w:p>
    <w:p w14:paraId="798AD7D2" w14:textId="77777777" w:rsidR="00BD64D0" w:rsidRDefault="00D56B5A">
      <w:pPr>
        <w:pStyle w:val="LO-normal"/>
        <w:spacing w:after="0" w:line="276" w:lineRule="auto"/>
        <w:jc w:val="center"/>
        <w:rPr>
          <w:b/>
        </w:rPr>
      </w:pPr>
      <w:r>
        <w:rPr>
          <w:b/>
        </w:rPr>
        <w:t>oraz sporządzonych dla tych dokumentów Prognoz oddziaływania na środowisko</w:t>
      </w:r>
    </w:p>
    <w:p w14:paraId="5E8698BC" w14:textId="77777777" w:rsidR="00BD64D0" w:rsidRDefault="00D56B5A">
      <w:pPr>
        <w:pStyle w:val="LO-normal"/>
        <w:spacing w:after="0" w:line="276" w:lineRule="auto"/>
        <w:jc w:val="center"/>
        <w:rPr>
          <w:b/>
        </w:rPr>
      </w:pPr>
      <w:r>
        <w:rPr>
          <w:b/>
        </w:rPr>
        <w:t>w ramach prowadzonych konsultacji społecznych</w:t>
      </w:r>
    </w:p>
    <w:p w14:paraId="6C9E5177" w14:textId="77777777" w:rsidR="00BD64D0" w:rsidRDefault="00D56B5A">
      <w:pPr>
        <w:pStyle w:val="LO-normal"/>
        <w:spacing w:before="240"/>
        <w:rPr>
          <w:b/>
        </w:rPr>
      </w:pPr>
      <w:r>
        <w:rPr>
          <w:b/>
        </w:rPr>
        <w:t>Instrukcja wypełnienia</w:t>
      </w:r>
    </w:p>
    <w:p w14:paraId="10A83506" w14:textId="77777777" w:rsidR="00BD64D0" w:rsidRDefault="00D56B5A">
      <w:pPr>
        <w:pStyle w:val="LO-normal"/>
      </w:pPr>
      <w:r>
        <w:t>1. Formularz służy do zbierania uwag i wniosków do jedenastu projektów Planów utrzymania wód oraz sporządzonych dla tych dokumentów Prognoz oddziaływania na środowisko. Bardzo prosimy o odnoszenie się do konkretnych dokumentów i ich zapisów.</w:t>
      </w:r>
    </w:p>
    <w:p w14:paraId="2006E526" w14:textId="77777777" w:rsidR="00BD64D0" w:rsidRDefault="00D56B5A">
      <w:pPr>
        <w:pStyle w:val="LO-normal"/>
      </w:pPr>
      <w:r>
        <w:t>2. Jeśli kierują Państwo uwagi do dokumentów dot. obszarów różnych RZGW, prosimy o ich przekazanie w osobnych formularzach.</w:t>
      </w:r>
    </w:p>
    <w:p w14:paraId="43919E99" w14:textId="4AE45E32" w:rsidR="00BD64D0" w:rsidRDefault="00D56B5A">
      <w:pPr>
        <w:pStyle w:val="LO-normal"/>
      </w:pPr>
      <w:r>
        <w:t xml:space="preserve">3. Dokumenty poddawane konsultacjom oraz elektroniczna wersja formularza składania uwag są dostępne na stronach internetowych: </w:t>
      </w:r>
      <w:hyperlink r:id="rId11">
        <w:r>
          <w:rPr>
            <w:rStyle w:val="czeinternetowe"/>
          </w:rPr>
          <w:t>https://www.gov.pl/web/wody</w:t>
        </w:r>
        <w:r w:rsidR="008260F9">
          <w:rPr>
            <w:rStyle w:val="czeinternetowe"/>
          </w:rPr>
          <w:t>–</w:t>
        </w:r>
        <w:r>
          <w:rPr>
            <w:rStyle w:val="czeinternetowe"/>
          </w:rPr>
          <w:t>polskie/plany</w:t>
        </w:r>
        <w:r w:rsidR="008260F9">
          <w:rPr>
            <w:rStyle w:val="czeinternetowe"/>
          </w:rPr>
          <w:t>–</w:t>
        </w:r>
        <w:r>
          <w:rPr>
            <w:rStyle w:val="czeinternetowe"/>
          </w:rPr>
          <w:t>utrzymania</w:t>
        </w:r>
        <w:r w:rsidR="008260F9">
          <w:rPr>
            <w:rStyle w:val="czeinternetowe"/>
          </w:rPr>
          <w:t>–</w:t>
        </w:r>
        <w:r>
          <w:rPr>
            <w:rStyle w:val="czeinternetowe"/>
          </w:rPr>
          <w:t>wod</w:t>
        </w:r>
      </w:hyperlink>
    </w:p>
    <w:p w14:paraId="447E2B79" w14:textId="77777777" w:rsidR="00BD64D0" w:rsidRDefault="00D56B5A">
      <w:pPr>
        <w:pStyle w:val="LO-normal"/>
      </w:pPr>
      <w:r>
        <w:t>4. Formularz należy wypełnić w czasie trwania konsultacji społecznych tj. od 7 do 31 stycznia 2025 r.</w:t>
      </w:r>
    </w:p>
    <w:p w14:paraId="37569D45" w14:textId="7E09CB7B" w:rsidR="00BD64D0" w:rsidRDefault="00D56B5A">
      <w:pPr>
        <w:pStyle w:val="LO-normal"/>
      </w:pPr>
      <w:r>
        <w:t xml:space="preserve">5. Czytelnie wypełniony formularz można przekazać do wybranych siedzib jednostek Państwowego Gospodarstwa Wodnego Wody Polskie: Krajowego Zarządu Gospodarki Wodnej, Regionalnego Zarządu Gospodarki Wodnej lub Zarządu Zlewni. </w:t>
      </w:r>
      <w:r>
        <w:br/>
        <w:t xml:space="preserve">Dane kontaktowe poszczególnych jednostek są dostępne na stronie: </w:t>
      </w:r>
      <w:r>
        <w:rPr>
          <w:rStyle w:val="czeinternetowe"/>
        </w:rPr>
        <w:t>https://www.gov.pl/web/wody</w:t>
      </w:r>
      <w:r w:rsidR="008260F9">
        <w:rPr>
          <w:rStyle w:val="czeinternetowe"/>
        </w:rPr>
        <w:t>–</w:t>
      </w:r>
      <w:r>
        <w:rPr>
          <w:rStyle w:val="czeinternetowe"/>
        </w:rPr>
        <w:t>polskie/rzgw</w:t>
      </w:r>
    </w:p>
    <w:p w14:paraId="10DC3184" w14:textId="77777777" w:rsidR="00BD64D0" w:rsidRDefault="00D56B5A">
      <w:pPr>
        <w:pStyle w:val="LO-normal"/>
        <w:rPr>
          <w:b/>
        </w:rPr>
      </w:pPr>
      <w:r>
        <w:rPr>
          <w:b/>
        </w:rPr>
        <w:t>Formularz</w:t>
      </w:r>
    </w:p>
    <w:p w14:paraId="6A64596F" w14:textId="77777777" w:rsidR="00BD64D0" w:rsidRDefault="00D56B5A">
      <w:pPr>
        <w:pStyle w:val="LO-normal"/>
        <w:spacing w:line="240" w:lineRule="auto"/>
      </w:pPr>
      <w:r>
        <w:t>1) Reprezentuję (proszę zaznaczyć znakiem X właściwą odpowiedź):</w:t>
      </w:r>
    </w:p>
    <w:tbl>
      <w:tblPr>
        <w:tblStyle w:val="TableNormal2"/>
        <w:tblW w:w="9640" w:type="dxa"/>
        <w:tblInd w:w="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4821"/>
        <w:gridCol w:w="4819"/>
      </w:tblGrid>
      <w:tr w:rsidR="00BD64D0" w14:paraId="0A0DB3C8" w14:textId="77777777">
        <w:tc>
          <w:tcPr>
            <w:tcW w:w="48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26C7F847" w14:textId="77777777" w:rsidR="00BD64D0" w:rsidRDefault="00D56B5A">
            <w:pPr>
              <w:pStyle w:val="LO-normal"/>
              <w:spacing w:after="0" w:line="240" w:lineRule="auto"/>
            </w:pPr>
            <w:r>
              <w:t>☐ Administracja rządowa,</w:t>
            </w:r>
          </w:p>
        </w:tc>
        <w:tc>
          <w:tcPr>
            <w:tcW w:w="48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608C866B" w14:textId="77777777" w:rsidR="00BD64D0" w:rsidRDefault="00D56B5A">
            <w:pPr>
              <w:pStyle w:val="LO-normal"/>
              <w:spacing w:after="0" w:line="240" w:lineRule="auto"/>
            </w:pPr>
            <w:r>
              <w:t>☐ Osoba prywatna,</w:t>
            </w:r>
          </w:p>
        </w:tc>
      </w:tr>
      <w:tr w:rsidR="00BD64D0" w14:paraId="7703DE0C" w14:textId="77777777">
        <w:tc>
          <w:tcPr>
            <w:tcW w:w="48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4AB6AB44" w14:textId="66FB13F3" w:rsidR="00BD64D0" w:rsidRDefault="00C64E47">
            <w:pPr>
              <w:pStyle w:val="LO-normal"/>
              <w:spacing w:after="0" w:line="240" w:lineRule="auto"/>
            </w:pPr>
            <w:r w:rsidRPr="00AD6EE8">
              <w:rPr>
                <w:b/>
              </w:rPr>
              <w:t>X</w:t>
            </w:r>
            <w:r w:rsidR="00D56B5A" w:rsidRPr="00AD6EE8">
              <w:rPr>
                <w:b/>
              </w:rPr>
              <w:t xml:space="preserve"> Administracja samorządowa</w:t>
            </w:r>
            <w:r w:rsidR="00D56B5A">
              <w:t>,</w:t>
            </w:r>
          </w:p>
        </w:tc>
        <w:tc>
          <w:tcPr>
            <w:tcW w:w="48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5CD51E9A" w14:textId="77777777" w:rsidR="00BD64D0" w:rsidRDefault="00D56B5A">
            <w:pPr>
              <w:pStyle w:val="LO-normal"/>
              <w:spacing w:after="0" w:line="240" w:lineRule="auto"/>
            </w:pPr>
            <w:r>
              <w:t>☐ Inna (proszę określić typ/ rodzaj):</w:t>
            </w:r>
          </w:p>
        </w:tc>
      </w:tr>
      <w:tr w:rsidR="00BD64D0" w14:paraId="653A322C" w14:textId="77777777">
        <w:tc>
          <w:tcPr>
            <w:tcW w:w="48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6A6A65F9" w14:textId="77777777" w:rsidR="00BD64D0" w:rsidRDefault="00D56B5A">
            <w:pPr>
              <w:pStyle w:val="LO-normal"/>
              <w:spacing w:after="0" w:line="240" w:lineRule="auto"/>
            </w:pPr>
            <w:r>
              <w:t>☐ Organizacja pozarządowa,</w:t>
            </w:r>
          </w:p>
        </w:tc>
        <w:tc>
          <w:tcPr>
            <w:tcW w:w="48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0ED6E5CA" w14:textId="77777777" w:rsidR="00BD64D0" w:rsidRDefault="00D56B5A">
            <w:pPr>
              <w:pStyle w:val="LO-normal"/>
              <w:spacing w:after="0" w:line="240" w:lineRule="auto"/>
            </w:pPr>
            <w:r>
              <w:t xml:space="preserve">             ………………………</w:t>
            </w:r>
          </w:p>
        </w:tc>
      </w:tr>
    </w:tbl>
    <w:p w14:paraId="04A3C03E" w14:textId="77777777" w:rsidR="00BD64D0" w:rsidRDefault="00BD64D0">
      <w:pPr>
        <w:pStyle w:val="LO-normal"/>
        <w:spacing w:line="240" w:lineRule="auto"/>
      </w:pPr>
    </w:p>
    <w:p w14:paraId="1912C079" w14:textId="77777777" w:rsidR="00BD64D0" w:rsidRDefault="00D56B5A">
      <w:pPr>
        <w:pStyle w:val="LO-normal"/>
      </w:pPr>
      <w:r>
        <w:t xml:space="preserve">2) Proszę zaznaczyć znakiem „X”, którego obszaru dotyczy zgłaszana uwaga lub wniosek. </w:t>
      </w:r>
      <w:r>
        <w:rPr>
          <w:b/>
        </w:rPr>
        <w:t>Prosimy o wypełnienie osobnych formularzy do różnych obszarów RZGW.</w:t>
      </w:r>
    </w:p>
    <w:tbl>
      <w:tblPr>
        <w:tblStyle w:val="TableNormal2"/>
        <w:tblW w:w="9640" w:type="dxa"/>
        <w:tblInd w:w="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4821"/>
        <w:gridCol w:w="4819"/>
      </w:tblGrid>
      <w:tr w:rsidR="00BD64D0" w14:paraId="7ED14870" w14:textId="77777777">
        <w:tc>
          <w:tcPr>
            <w:tcW w:w="48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7F6EB367" w14:textId="77777777" w:rsidR="00BD64D0" w:rsidRDefault="00D56B5A">
            <w:pPr>
              <w:pStyle w:val="LO-normal"/>
              <w:spacing w:after="0" w:line="240" w:lineRule="auto"/>
            </w:pPr>
            <w:r>
              <w:t>☐ RZGW w Białymstoku</w:t>
            </w:r>
          </w:p>
        </w:tc>
        <w:tc>
          <w:tcPr>
            <w:tcW w:w="48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54E56144" w14:textId="77777777" w:rsidR="00BD64D0" w:rsidRDefault="00D56B5A">
            <w:pPr>
              <w:pStyle w:val="LO-normal"/>
              <w:spacing w:after="0" w:line="240" w:lineRule="auto"/>
            </w:pPr>
            <w:r>
              <w:t>☐ RZGW w Poznaniu</w:t>
            </w:r>
          </w:p>
        </w:tc>
      </w:tr>
      <w:tr w:rsidR="00BD64D0" w14:paraId="7352BB7D" w14:textId="77777777">
        <w:tc>
          <w:tcPr>
            <w:tcW w:w="48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3DD4EF9E" w14:textId="77777777" w:rsidR="00BD64D0" w:rsidRDefault="00D56B5A">
            <w:pPr>
              <w:pStyle w:val="LO-normal"/>
              <w:spacing w:after="0" w:line="240" w:lineRule="auto"/>
            </w:pPr>
            <w:r>
              <w:t>☐ RZGW w Bydgoszczy</w:t>
            </w:r>
          </w:p>
        </w:tc>
        <w:tc>
          <w:tcPr>
            <w:tcW w:w="48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2CF94EDA" w14:textId="77777777" w:rsidR="00BD64D0" w:rsidRDefault="00D56B5A">
            <w:pPr>
              <w:pStyle w:val="LO-normal"/>
              <w:spacing w:after="0" w:line="240" w:lineRule="auto"/>
            </w:pPr>
            <w:r>
              <w:t>☐ RZGW w Rzeszowie</w:t>
            </w:r>
          </w:p>
        </w:tc>
      </w:tr>
      <w:tr w:rsidR="00BD64D0" w14:paraId="59D88548" w14:textId="77777777">
        <w:tc>
          <w:tcPr>
            <w:tcW w:w="48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47EF9063" w14:textId="77777777" w:rsidR="00BD64D0" w:rsidRDefault="00D56B5A">
            <w:pPr>
              <w:pStyle w:val="LO-normal"/>
              <w:spacing w:after="0" w:line="240" w:lineRule="auto"/>
            </w:pPr>
            <w:r>
              <w:t>☐ RZGW w Gdańsku</w:t>
            </w:r>
          </w:p>
        </w:tc>
        <w:tc>
          <w:tcPr>
            <w:tcW w:w="48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4C83080C" w14:textId="77777777" w:rsidR="00BD64D0" w:rsidRDefault="00D56B5A">
            <w:pPr>
              <w:pStyle w:val="LO-normal"/>
              <w:spacing w:after="0" w:line="240" w:lineRule="auto"/>
            </w:pPr>
            <w:r>
              <w:t>☐ RZGW w Szczecinie</w:t>
            </w:r>
          </w:p>
        </w:tc>
      </w:tr>
      <w:tr w:rsidR="00BD64D0" w14:paraId="560F9277" w14:textId="77777777">
        <w:tc>
          <w:tcPr>
            <w:tcW w:w="48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627DFB96" w14:textId="386CA888" w:rsidR="00BD64D0" w:rsidRPr="00ED0A74" w:rsidRDefault="00ED0A74">
            <w:pPr>
              <w:pStyle w:val="LO-normal"/>
              <w:spacing w:after="0" w:line="240" w:lineRule="auto"/>
            </w:pPr>
            <w:r>
              <w:rPr>
                <w:rFonts w:ascii="Segoe UI Symbol" w:hAnsi="Segoe UI Symbol" w:cs="Segoe UI Symbol"/>
              </w:rPr>
              <w:t>☐</w:t>
            </w:r>
            <w:r w:rsidR="00AA00A0" w:rsidRPr="00ED0A74">
              <w:t xml:space="preserve"> </w:t>
            </w:r>
            <w:r w:rsidR="00D56B5A" w:rsidRPr="00ED0A74">
              <w:t>RZGW w Gliwicach</w:t>
            </w:r>
          </w:p>
        </w:tc>
        <w:tc>
          <w:tcPr>
            <w:tcW w:w="48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1629A0EE" w14:textId="413A2575" w:rsidR="00BD64D0" w:rsidRPr="00ED0A74" w:rsidRDefault="00ED0A74">
            <w:pPr>
              <w:pStyle w:val="LO-normal"/>
              <w:spacing w:after="0" w:line="240" w:lineRule="auto"/>
              <w:rPr>
                <w:b/>
              </w:rPr>
            </w:pPr>
            <w:r w:rsidRPr="00ED0A74">
              <w:rPr>
                <w:b/>
              </w:rPr>
              <w:t>X</w:t>
            </w:r>
            <w:r w:rsidR="00D56B5A" w:rsidRPr="00ED0A74">
              <w:rPr>
                <w:b/>
              </w:rPr>
              <w:t xml:space="preserve"> RZGW w Warszawie</w:t>
            </w:r>
          </w:p>
        </w:tc>
      </w:tr>
      <w:tr w:rsidR="00BD64D0" w14:paraId="335C08D9" w14:textId="77777777">
        <w:tc>
          <w:tcPr>
            <w:tcW w:w="48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2E72CE6D" w14:textId="77777777" w:rsidR="00BD64D0" w:rsidRDefault="00D56B5A">
            <w:pPr>
              <w:pStyle w:val="LO-normal"/>
              <w:spacing w:after="0" w:line="240" w:lineRule="auto"/>
            </w:pPr>
            <w:r>
              <w:t>☐ RZGW w Krakowie</w:t>
            </w:r>
          </w:p>
        </w:tc>
        <w:tc>
          <w:tcPr>
            <w:tcW w:w="48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0565F45B" w14:textId="77777777" w:rsidR="00BD64D0" w:rsidRDefault="00D56B5A">
            <w:pPr>
              <w:pStyle w:val="LO-normal"/>
              <w:spacing w:after="0" w:line="240" w:lineRule="auto"/>
            </w:pPr>
            <w:r>
              <w:t>☐ RZGW we Wrocławiu</w:t>
            </w:r>
          </w:p>
        </w:tc>
      </w:tr>
      <w:tr w:rsidR="00BD64D0" w14:paraId="138EFF02" w14:textId="77777777">
        <w:tc>
          <w:tcPr>
            <w:tcW w:w="48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6CCC32BD" w14:textId="77777777" w:rsidR="00BD64D0" w:rsidRDefault="00D56B5A">
            <w:pPr>
              <w:pStyle w:val="LO-normal"/>
              <w:spacing w:after="0" w:line="240" w:lineRule="auto"/>
            </w:pPr>
            <w:r>
              <w:t>☐ RZGW w Lublinie</w:t>
            </w:r>
          </w:p>
        </w:tc>
        <w:tc>
          <w:tcPr>
            <w:tcW w:w="48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14:paraId="70C3688E" w14:textId="77777777" w:rsidR="00BD64D0" w:rsidRDefault="00D56B5A">
            <w:pPr>
              <w:pStyle w:val="LO-normal"/>
              <w:spacing w:after="0" w:line="240" w:lineRule="auto"/>
            </w:pPr>
            <w:r>
              <w:t>☐ nie wiem / nie dotyczy</w:t>
            </w:r>
          </w:p>
        </w:tc>
      </w:tr>
    </w:tbl>
    <w:p w14:paraId="6FD9A719" w14:textId="77777777" w:rsidR="00BD64D0" w:rsidRDefault="00BD64D0">
      <w:pPr>
        <w:sectPr w:rsidR="00BD64D0" w:rsidSect="00F072DA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1560" w:right="1133" w:bottom="566" w:left="1133" w:header="0" w:footer="0" w:gutter="0"/>
          <w:pgNumType w:start="1"/>
          <w:cols w:space="708"/>
          <w:formProt w:val="0"/>
          <w:docGrid w:linePitch="100"/>
        </w:sectPr>
      </w:pPr>
    </w:p>
    <w:p w14:paraId="0BEC4CD7" w14:textId="77777777" w:rsidR="00BD64D0" w:rsidRDefault="00BD64D0">
      <w:pPr>
        <w:pStyle w:val="LO-normal"/>
        <w:rPr>
          <w:sz w:val="8"/>
          <w:szCs w:val="8"/>
        </w:rPr>
      </w:pPr>
    </w:p>
    <w:p w14:paraId="64B77DDE" w14:textId="2817B709" w:rsidR="00FA429C" w:rsidRPr="00CE4C49" w:rsidRDefault="00D56B5A">
      <w:pPr>
        <w:pStyle w:val="LO-normal"/>
        <w:rPr>
          <w:b/>
        </w:rPr>
      </w:pPr>
      <w:r>
        <w:t xml:space="preserve">3) Proszę o wpisanie uwag w poniższej tabeli – po jednej uwadze w wierszu. </w:t>
      </w:r>
      <w:r>
        <w:rPr>
          <w:b/>
        </w:rPr>
        <w:t>W razie potrzeby proszę dodać dodatkowe wiersze lub strony.</w:t>
      </w:r>
    </w:p>
    <w:tbl>
      <w:tblPr>
        <w:tblStyle w:val="TableNormal2"/>
        <w:tblW w:w="14572" w:type="dxa"/>
        <w:tblInd w:w="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1975"/>
        <w:gridCol w:w="2693"/>
        <w:gridCol w:w="5528"/>
        <w:gridCol w:w="4376"/>
      </w:tblGrid>
      <w:tr w:rsidR="00BD64D0" w14:paraId="2C943EEC" w14:textId="77777777" w:rsidTr="00D534D0">
        <w:trPr>
          <w:cantSplit/>
          <w:tblHeader/>
        </w:trPr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5015E7" w14:textId="4668E49B" w:rsidR="00BD64D0" w:rsidRDefault="00D56B5A">
            <w:pPr>
              <w:pStyle w:val="LO-normal"/>
              <w:spacing w:after="0" w:line="240" w:lineRule="auto"/>
              <w:jc w:val="center"/>
            </w:pPr>
            <w:r>
              <w:lastRenderedPageBreak/>
              <w:t>Do jakiego dokumentu zgłaszana jest uwaga/ wniosek</w:t>
            </w:r>
            <w:r w:rsidR="008260F9">
              <w:t>–</w:t>
            </w:r>
            <w:r>
              <w:t xml:space="preserve"> proszę wybrać: projekt PUW; Prognoza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7650B20" w14:textId="28E8938E" w:rsidR="00BD64D0" w:rsidRDefault="00D56B5A">
            <w:pPr>
              <w:pStyle w:val="LO-normal"/>
              <w:spacing w:after="0" w:line="240" w:lineRule="auto"/>
              <w:jc w:val="center"/>
            </w:pPr>
            <w:r>
              <w:t>Fragment, do którego odnosi się uwaga/ wniosek: podrozdział, strona/y, nr/y tabel/</w:t>
            </w:r>
            <w:r w:rsidR="008260F9">
              <w:t>–</w:t>
            </w:r>
            <w:r>
              <w:t>i, kod jcwp, id odcinka wód</w:t>
            </w:r>
          </w:p>
        </w:tc>
        <w:tc>
          <w:tcPr>
            <w:tcW w:w="5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688AB1" w14:textId="77777777" w:rsidR="00BD64D0" w:rsidRDefault="00D56B5A">
            <w:pPr>
              <w:pStyle w:val="LO-normal"/>
              <w:spacing w:after="0" w:line="240" w:lineRule="auto"/>
              <w:jc w:val="center"/>
            </w:pPr>
            <w:r>
              <w:t>Treść zgłaszanej uwagi lub wniosku</w:t>
            </w:r>
          </w:p>
        </w:tc>
        <w:tc>
          <w:tcPr>
            <w:tcW w:w="43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79D6764" w14:textId="77777777" w:rsidR="00BD64D0" w:rsidRDefault="00D56B5A">
            <w:pPr>
              <w:pStyle w:val="LO-normal"/>
              <w:spacing w:after="0" w:line="240" w:lineRule="auto"/>
              <w:jc w:val="center"/>
            </w:pPr>
            <w:r>
              <w:t>Uzasadnienie zgłaszanej uwagi lub wniosku</w:t>
            </w:r>
          </w:p>
        </w:tc>
      </w:tr>
      <w:tr w:rsidR="00D534D0" w:rsidRPr="00044156" w14:paraId="76DFD43E" w14:textId="77777777" w:rsidTr="00D534D0">
        <w:trPr>
          <w:cantSplit/>
          <w:trHeight w:val="2495"/>
        </w:trPr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0541A89" w14:textId="19B25E6C" w:rsidR="00D534D0" w:rsidRPr="00044156" w:rsidRDefault="00D534D0" w:rsidP="00D534D0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 w:rsidRPr="00044156">
              <w:rPr>
                <w:sz w:val="20"/>
                <w:szCs w:val="20"/>
              </w:rPr>
              <w:t>projekt PUW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58AB87D" w14:textId="49300BE8" w:rsidR="00D534D0" w:rsidRPr="00044156" w:rsidRDefault="00D534D0" w:rsidP="00D534D0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 w:rsidRPr="00044156">
              <w:rPr>
                <w:sz w:val="20"/>
                <w:szCs w:val="20"/>
              </w:rPr>
              <w:t>RW2000062541711</w:t>
            </w:r>
          </w:p>
        </w:tc>
        <w:tc>
          <w:tcPr>
            <w:tcW w:w="5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34593E7" w14:textId="1B678386" w:rsidR="00D534D0" w:rsidRPr="00AD6EE8" w:rsidRDefault="00D534D0" w:rsidP="00D534D0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 w:rsidRPr="00AD6EE8">
              <w:rPr>
                <w:sz w:val="20"/>
                <w:szCs w:val="20"/>
              </w:rPr>
              <w:t>Zakres planowanych w projekcie PUW działań utrzymaniowych w podanych jcwp (Pilica, Udorka), obejmujący:</w:t>
            </w:r>
          </w:p>
          <w:p w14:paraId="4502AD19" w14:textId="027569DC" w:rsidR="008576EE" w:rsidRPr="00AD6EE8" w:rsidRDefault="009C2CAB" w:rsidP="008576EE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– </w:t>
            </w:r>
            <w:r w:rsidR="008576EE" w:rsidRPr="00AD6EE8">
              <w:rPr>
                <w:sz w:val="20"/>
                <w:szCs w:val="20"/>
              </w:rPr>
              <w:t xml:space="preserve">pkt 1 </w:t>
            </w:r>
            <w:r w:rsidR="008260F9"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wykaszanie roślin z dna oraz z brzegów śródlądowych wód powierzchniowych, </w:t>
            </w:r>
          </w:p>
          <w:p w14:paraId="12B7761F" w14:textId="33CA01C0" w:rsidR="008576EE" w:rsidRPr="00AD6EE8" w:rsidRDefault="008260F9" w:rsidP="008576EE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pkt 2 </w:t>
            </w: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usuwanie roślin pływających i korzeniących się w dnie śródlądowych wód powierzchniowych,</w:t>
            </w:r>
          </w:p>
          <w:p w14:paraId="233B352B" w14:textId="32621108" w:rsidR="008576EE" w:rsidRPr="00AD6EE8" w:rsidRDefault="008260F9" w:rsidP="008576EE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pkt 3 </w:t>
            </w: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usuwanie drzew i krzewów porastających dno </w:t>
            </w:r>
            <w:r w:rsidR="00861A2D">
              <w:rPr>
                <w:sz w:val="20"/>
                <w:szCs w:val="20"/>
              </w:rPr>
              <w:t>oraz</w:t>
            </w:r>
            <w:r w:rsidR="008576EE" w:rsidRPr="00AD6EE8">
              <w:rPr>
                <w:sz w:val="20"/>
                <w:szCs w:val="20"/>
              </w:rPr>
              <w:t xml:space="preserve"> brzegi śródlądowych wód powierzchniowych,</w:t>
            </w:r>
          </w:p>
          <w:p w14:paraId="3173650D" w14:textId="5CF72256" w:rsidR="008576EE" w:rsidRPr="00AD6EE8" w:rsidRDefault="008260F9" w:rsidP="008576EE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pkt 4 </w:t>
            </w: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usuwanie ze śródlądowych wód powierzchniowych przeszkód naturalnych oraz wynikających z </w:t>
            </w:r>
            <w:r w:rsidR="008576EE" w:rsidRPr="00861A2D">
              <w:rPr>
                <w:sz w:val="20"/>
                <w:szCs w:val="20"/>
              </w:rPr>
              <w:t>działalności</w:t>
            </w:r>
            <w:r w:rsidR="00861A2D" w:rsidRPr="00861A2D">
              <w:rPr>
                <w:sz w:val="20"/>
                <w:szCs w:val="20"/>
              </w:rPr>
              <w:t xml:space="preserve"> człowieka</w:t>
            </w:r>
          </w:p>
          <w:p w14:paraId="32F86091" w14:textId="06B74FD3" w:rsidR="008576EE" w:rsidRPr="00AD6EE8" w:rsidRDefault="008260F9" w:rsidP="008576EE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pkt 5 </w:t>
            </w: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zasypywanie wyrw w brzegach i dnie śródlądowych wód powierzchniowych oraz ich zabudowę biologiczną,</w:t>
            </w:r>
          </w:p>
          <w:p w14:paraId="7D9D6108" w14:textId="26D46973" w:rsidR="008576EE" w:rsidRPr="00AD6EE8" w:rsidRDefault="008260F9" w:rsidP="008576EE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pkt 6 </w:t>
            </w: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udrażnianie wód przez usuwanie zatorów utrudniających swobodny przepływ wód oraz usuwanie namułów i rumoszu,</w:t>
            </w:r>
          </w:p>
          <w:p w14:paraId="19A05F41" w14:textId="61B50959" w:rsidR="008576EE" w:rsidRPr="00AD6EE8" w:rsidRDefault="008260F9" w:rsidP="008576EE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pkt 7 </w:t>
            </w: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remont lub konserwacja budowli regulacyjnych lub urządzeń wodnych,</w:t>
            </w:r>
          </w:p>
          <w:p w14:paraId="3872F118" w14:textId="3C60B35C" w:rsidR="008576EE" w:rsidRPr="00AD6EE8" w:rsidRDefault="008260F9" w:rsidP="008576EE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pkt 8 </w:t>
            </w:r>
            <w:r>
              <w:rPr>
                <w:sz w:val="20"/>
                <w:szCs w:val="20"/>
              </w:rPr>
              <w:t>–</w:t>
            </w:r>
            <w:r w:rsidR="008576EE" w:rsidRPr="00AD6EE8">
              <w:rPr>
                <w:sz w:val="20"/>
                <w:szCs w:val="20"/>
              </w:rPr>
              <w:t xml:space="preserve"> rozbiórka lub modyfikacja tam bobrowych oraz zasypywanie nor bobrów lub nor innych zwierząt w brzegach śródlądowych powierzchni wodnych,</w:t>
            </w:r>
          </w:p>
          <w:p w14:paraId="35D44829" w14:textId="23A12FB8" w:rsidR="00D534D0" w:rsidRPr="00AD6EE8" w:rsidRDefault="008576EE" w:rsidP="00D534D0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 w:rsidRPr="00AD6EE8">
              <w:rPr>
                <w:sz w:val="20"/>
                <w:szCs w:val="20"/>
              </w:rPr>
              <w:t>stoi w sprzeczności z potrzebami ochrony środowiska we wskazanym obszarze.</w:t>
            </w:r>
          </w:p>
        </w:tc>
        <w:tc>
          <w:tcPr>
            <w:tcW w:w="43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0F3078B" w14:textId="5B293789" w:rsidR="00D534D0" w:rsidRPr="00AD6EE8" w:rsidRDefault="00A074E9" w:rsidP="00A074E9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 w:rsidRPr="00AD6EE8">
              <w:rPr>
                <w:sz w:val="20"/>
                <w:szCs w:val="20"/>
              </w:rPr>
              <w:t xml:space="preserve">Górny bieg rzeki Pilicy </w:t>
            </w:r>
            <w:r w:rsidR="00433580">
              <w:rPr>
                <w:sz w:val="20"/>
                <w:szCs w:val="20"/>
              </w:rPr>
              <w:t>(</w:t>
            </w:r>
            <w:r w:rsidRPr="00AD6EE8">
              <w:rPr>
                <w:sz w:val="20"/>
                <w:szCs w:val="20"/>
              </w:rPr>
              <w:t>od źródeł po Wolę Libertowską</w:t>
            </w:r>
            <w:r w:rsidR="00433580">
              <w:rPr>
                <w:sz w:val="20"/>
                <w:szCs w:val="20"/>
              </w:rPr>
              <w:t>)</w:t>
            </w:r>
            <w:r w:rsidRPr="00AD6EE8">
              <w:rPr>
                <w:sz w:val="20"/>
                <w:szCs w:val="20"/>
              </w:rPr>
              <w:t xml:space="preserve"> oraz ujściowy odcinek Udorki </w:t>
            </w:r>
            <w:r w:rsidR="00D534D0" w:rsidRPr="00AD6EE8">
              <w:rPr>
                <w:sz w:val="20"/>
                <w:szCs w:val="20"/>
              </w:rPr>
              <w:t xml:space="preserve">przebiega przez obszar chronionego krajobrazu „Otulina Parku Krajobrazowego Orlich Gniazd i Parku Krajobrazowego Stawki” </w:t>
            </w:r>
            <w:r w:rsidRPr="00AD6EE8">
              <w:rPr>
                <w:sz w:val="20"/>
                <w:szCs w:val="20"/>
              </w:rPr>
              <w:t>.</w:t>
            </w:r>
          </w:p>
          <w:p w14:paraId="2BE121F1" w14:textId="62655058" w:rsidR="00D534D0" w:rsidRPr="00AD6EE8" w:rsidRDefault="00D534D0" w:rsidP="006F0E34">
            <w:pPr>
              <w:pStyle w:val="LO-normal"/>
              <w:spacing w:after="0" w:line="240" w:lineRule="auto"/>
              <w:rPr>
                <w:sz w:val="20"/>
                <w:szCs w:val="20"/>
              </w:rPr>
            </w:pPr>
            <w:r w:rsidRPr="00AD6EE8">
              <w:rPr>
                <w:sz w:val="20"/>
                <w:szCs w:val="20"/>
              </w:rPr>
              <w:t xml:space="preserve">Zaplanowane działania utrzymaniowe </w:t>
            </w:r>
            <w:r w:rsidR="00A074E9" w:rsidRPr="00AD6EE8">
              <w:rPr>
                <w:sz w:val="20"/>
                <w:szCs w:val="20"/>
              </w:rPr>
              <w:t>mogą przyczynić</w:t>
            </w:r>
            <w:r w:rsidRPr="00AD6EE8">
              <w:rPr>
                <w:sz w:val="20"/>
                <w:szCs w:val="20"/>
              </w:rPr>
              <w:t xml:space="preserve"> się do zmniejszenia wartości przyrodniczych i krajobrazowych omawianego </w:t>
            </w:r>
            <w:r w:rsidR="00A074E9" w:rsidRPr="00AD6EE8">
              <w:rPr>
                <w:sz w:val="20"/>
                <w:szCs w:val="20"/>
              </w:rPr>
              <w:t>obszaru</w:t>
            </w:r>
            <w:r w:rsidRPr="00AD6EE8">
              <w:rPr>
                <w:sz w:val="20"/>
                <w:szCs w:val="20"/>
              </w:rPr>
              <w:t xml:space="preserve"> </w:t>
            </w:r>
            <w:r w:rsidR="00433580">
              <w:rPr>
                <w:sz w:val="20"/>
                <w:szCs w:val="20"/>
              </w:rPr>
              <w:t xml:space="preserve">chronionego </w:t>
            </w:r>
            <w:r w:rsidRPr="00AD6EE8">
              <w:rPr>
                <w:sz w:val="20"/>
                <w:szCs w:val="20"/>
              </w:rPr>
              <w:t>poprzez degradację siedlisk przyrodniczych, ingerencję w morfologię koryt cieków oraz powiązane z nią procesy fluwialne, w tym przyspieszenie spływu wód</w:t>
            </w:r>
            <w:r w:rsidR="00433580">
              <w:rPr>
                <w:sz w:val="20"/>
                <w:szCs w:val="20"/>
              </w:rPr>
              <w:t xml:space="preserve"> i</w:t>
            </w:r>
            <w:r w:rsidRPr="00AD6EE8">
              <w:rPr>
                <w:sz w:val="20"/>
                <w:szCs w:val="20"/>
              </w:rPr>
              <w:t xml:space="preserve"> obniżenie retencji dolinowej</w:t>
            </w:r>
            <w:r w:rsidR="00A074E9" w:rsidRPr="00AD6EE8">
              <w:rPr>
                <w:sz w:val="20"/>
                <w:szCs w:val="20"/>
              </w:rPr>
              <w:t>.</w:t>
            </w:r>
            <w:r w:rsidR="00647BFA" w:rsidRPr="00AD6EE8">
              <w:rPr>
                <w:sz w:val="20"/>
                <w:szCs w:val="20"/>
              </w:rPr>
              <w:t xml:space="preserve"> W celu zachowania trwałości ekosystemu i </w:t>
            </w:r>
            <w:r w:rsidR="00F87841">
              <w:rPr>
                <w:sz w:val="20"/>
                <w:szCs w:val="20"/>
              </w:rPr>
              <w:t xml:space="preserve">walorów </w:t>
            </w:r>
            <w:r w:rsidR="00647BFA" w:rsidRPr="00AD6EE8">
              <w:rPr>
                <w:sz w:val="20"/>
                <w:szCs w:val="20"/>
              </w:rPr>
              <w:t xml:space="preserve">krajobrazu wnioskuje się o ograniczenie prac utrzymaniowych do niezbędnego minimum, </w:t>
            </w:r>
            <w:r w:rsidR="00433580" w:rsidRPr="00044156">
              <w:rPr>
                <w:sz w:val="20"/>
                <w:szCs w:val="20"/>
              </w:rPr>
              <w:t xml:space="preserve">a tam gdzie są konieczne o </w:t>
            </w:r>
            <w:r w:rsidR="00647BFA" w:rsidRPr="00AD6EE8">
              <w:rPr>
                <w:sz w:val="20"/>
                <w:szCs w:val="20"/>
              </w:rPr>
              <w:t>stosowani</w:t>
            </w:r>
            <w:r w:rsidR="00F87841">
              <w:rPr>
                <w:sz w:val="20"/>
                <w:szCs w:val="20"/>
              </w:rPr>
              <w:t>e</w:t>
            </w:r>
            <w:r w:rsidR="00433580">
              <w:rPr>
                <w:sz w:val="20"/>
                <w:szCs w:val="20"/>
              </w:rPr>
              <w:t xml:space="preserve"> </w:t>
            </w:r>
            <w:r w:rsidR="00647BFA" w:rsidRPr="00AD6EE8">
              <w:rPr>
                <w:sz w:val="20"/>
                <w:szCs w:val="20"/>
              </w:rPr>
              <w:t>technik przyjaznych środowisku</w:t>
            </w:r>
            <w:r w:rsidRPr="00AD6EE8">
              <w:rPr>
                <w:sz w:val="20"/>
                <w:szCs w:val="20"/>
              </w:rPr>
              <w:t>.</w:t>
            </w:r>
            <w:r w:rsidR="0053088B">
              <w:rPr>
                <w:sz w:val="20"/>
                <w:szCs w:val="20"/>
              </w:rPr>
              <w:t xml:space="preserve"> </w:t>
            </w:r>
            <w:r w:rsidR="006F0E34" w:rsidRPr="006F0E34">
              <w:rPr>
                <w:sz w:val="20"/>
                <w:szCs w:val="20"/>
              </w:rPr>
              <w:t xml:space="preserve">Wyłączenie z prac utrzymaniowych powinno dotyczyć terenów niezabudowanych, a w szczególności obszarów źródliskowych i terenów leśnych. </w:t>
            </w:r>
          </w:p>
        </w:tc>
      </w:tr>
    </w:tbl>
    <w:p w14:paraId="5B490786" w14:textId="77777777" w:rsidR="00146294" w:rsidRDefault="00146294" w:rsidP="00D2758A">
      <w:pPr>
        <w:pStyle w:val="LO-normal"/>
        <w:spacing w:after="0" w:line="240" w:lineRule="auto"/>
        <w:rPr>
          <w:szCs w:val="20"/>
        </w:rPr>
        <w:sectPr w:rsidR="00146294" w:rsidSect="00F072DA">
          <w:headerReference w:type="default" r:id="rId16"/>
          <w:footerReference w:type="default" r:id="rId17"/>
          <w:pgSz w:w="16838" w:h="11906" w:orient="landscape"/>
          <w:pgMar w:top="1702" w:right="1134" w:bottom="1286" w:left="1134" w:header="0" w:footer="567" w:gutter="0"/>
          <w:cols w:space="708"/>
          <w:formProt w:val="0"/>
          <w:docGrid w:linePitch="100"/>
        </w:sectPr>
      </w:pPr>
    </w:p>
    <w:tbl>
      <w:tblPr>
        <w:tblStyle w:val="TableNormal2"/>
        <w:tblW w:w="14572" w:type="dxa"/>
        <w:tblInd w:w="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1975"/>
        <w:gridCol w:w="2693"/>
        <w:gridCol w:w="5528"/>
        <w:gridCol w:w="4376"/>
      </w:tblGrid>
      <w:tr w:rsidR="00D2758A" w:rsidRPr="00044156" w14:paraId="4A5B3E3E" w14:textId="77777777" w:rsidTr="00146294">
        <w:trPr>
          <w:cantSplit/>
          <w:trHeight w:val="7822"/>
        </w:trPr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395E3AB" w14:textId="278603B5" w:rsidR="00D2758A" w:rsidRPr="00F87841" w:rsidRDefault="00D2758A" w:rsidP="00D2758A">
            <w:pPr>
              <w:pStyle w:val="LO-normal"/>
              <w:spacing w:after="0" w:line="240" w:lineRule="auto"/>
              <w:rPr>
                <w:szCs w:val="20"/>
              </w:rPr>
            </w:pPr>
            <w:r w:rsidRPr="00F87841">
              <w:rPr>
                <w:szCs w:val="20"/>
              </w:rPr>
              <w:lastRenderedPageBreak/>
              <w:t>Projekt PUW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A3D4F5F" w14:textId="77777777" w:rsidR="00EE516C" w:rsidRDefault="00D2758A" w:rsidP="00D2758A">
            <w:pPr>
              <w:pStyle w:val="LO-normal"/>
              <w:spacing w:after="0" w:line="240" w:lineRule="auto"/>
              <w:rPr>
                <w:szCs w:val="20"/>
              </w:rPr>
            </w:pPr>
            <w:r w:rsidRPr="00F87841">
              <w:rPr>
                <w:szCs w:val="20"/>
              </w:rPr>
              <w:t>RW200016254149, RW2000062541711, RW200006254169,</w:t>
            </w:r>
          </w:p>
          <w:p w14:paraId="584C0FFB" w14:textId="65B46100" w:rsidR="00D2758A" w:rsidRPr="00F87841" w:rsidRDefault="00EE516C" w:rsidP="00D2758A">
            <w:pPr>
              <w:pStyle w:val="LO-normal"/>
              <w:spacing w:after="0" w:line="240" w:lineRule="auto"/>
              <w:rPr>
                <w:szCs w:val="20"/>
              </w:rPr>
            </w:pPr>
            <w:r w:rsidRPr="00EE516C">
              <w:rPr>
                <w:szCs w:val="20"/>
              </w:rPr>
              <w:t>RW20000625417149</w:t>
            </w:r>
            <w:r w:rsidR="00D2758A" w:rsidRPr="00F87841">
              <w:rPr>
                <w:szCs w:val="20"/>
              </w:rPr>
              <w:t xml:space="preserve"> RW200005254179, RW200006254178, RW200010254176 – dolina Pilicy od Szczekocin do granicy z województwem łódzkim oraz dolina Białki Lelowskiej</w:t>
            </w:r>
          </w:p>
        </w:tc>
        <w:tc>
          <w:tcPr>
            <w:tcW w:w="5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90DE992" w14:textId="3FADD491" w:rsidR="00D2758A" w:rsidRPr="00F87841" w:rsidRDefault="00D2758A" w:rsidP="00D2758A">
            <w:pPr>
              <w:pStyle w:val="LO-normal"/>
              <w:spacing w:after="0" w:line="240" w:lineRule="auto"/>
              <w:rPr>
                <w:szCs w:val="20"/>
              </w:rPr>
            </w:pPr>
            <w:r w:rsidRPr="00F87841">
              <w:rPr>
                <w:szCs w:val="20"/>
              </w:rPr>
              <w:t xml:space="preserve">Zakres planowanych w projekcie PUW działań na </w:t>
            </w:r>
            <w:r w:rsidR="00732E8F">
              <w:rPr>
                <w:szCs w:val="20"/>
              </w:rPr>
              <w:t>Pilic</w:t>
            </w:r>
            <w:r w:rsidR="00CF5B87">
              <w:rPr>
                <w:szCs w:val="20"/>
              </w:rPr>
              <w:t>y i</w:t>
            </w:r>
            <w:r w:rsidR="00732E8F">
              <w:rPr>
                <w:szCs w:val="20"/>
              </w:rPr>
              <w:t xml:space="preserve"> Biał</w:t>
            </w:r>
            <w:r w:rsidR="00CF5B87">
              <w:rPr>
                <w:szCs w:val="20"/>
              </w:rPr>
              <w:t>ce</w:t>
            </w:r>
            <w:r w:rsidR="00732E8F">
              <w:rPr>
                <w:szCs w:val="20"/>
              </w:rPr>
              <w:t xml:space="preserve"> Lelowsk</w:t>
            </w:r>
            <w:r w:rsidR="00CF5B87">
              <w:rPr>
                <w:szCs w:val="20"/>
              </w:rPr>
              <w:t xml:space="preserve">iej oraz na </w:t>
            </w:r>
            <w:r w:rsidR="00A82AA1">
              <w:rPr>
                <w:szCs w:val="20"/>
              </w:rPr>
              <w:t>potokach</w:t>
            </w:r>
            <w:r w:rsidR="002D2FA0">
              <w:rPr>
                <w:szCs w:val="20"/>
              </w:rPr>
              <w:t xml:space="preserve"> Nakło</w:t>
            </w:r>
            <w:r w:rsidR="00CF5B87">
              <w:rPr>
                <w:szCs w:val="20"/>
              </w:rPr>
              <w:t>, Łysinka (Zimna Woda)</w:t>
            </w:r>
            <w:r w:rsidR="00733B2C">
              <w:rPr>
                <w:szCs w:val="20"/>
              </w:rPr>
              <w:t xml:space="preserve">, </w:t>
            </w:r>
            <w:r w:rsidR="00A82AA1">
              <w:rPr>
                <w:szCs w:val="20"/>
              </w:rPr>
              <w:t xml:space="preserve">Lgoczanka </w:t>
            </w:r>
            <w:r w:rsidR="00733B2C">
              <w:rPr>
                <w:szCs w:val="20"/>
              </w:rPr>
              <w:t>i Załężówka (w odcinkach ujściowych)</w:t>
            </w:r>
            <w:r w:rsidRPr="00F87841">
              <w:rPr>
                <w:szCs w:val="20"/>
              </w:rPr>
              <w:t xml:space="preserve"> obejmujący </w:t>
            </w:r>
            <w:r w:rsidR="007A5DAE" w:rsidRPr="00F87841">
              <w:rPr>
                <w:szCs w:val="20"/>
              </w:rPr>
              <w:t>pkt 1-8 (jw.) stoi w sprzeczności z potrzebami ochrony środowiska we wskazanym obszarze.</w:t>
            </w:r>
          </w:p>
        </w:tc>
        <w:tc>
          <w:tcPr>
            <w:tcW w:w="43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5C67AA1" w14:textId="3812548D" w:rsidR="00D2758A" w:rsidRPr="00F87841" w:rsidRDefault="00D2758A" w:rsidP="00D2758A">
            <w:pPr>
              <w:pStyle w:val="LO-normal"/>
              <w:spacing w:after="0" w:line="240" w:lineRule="auto"/>
              <w:rPr>
                <w:szCs w:val="20"/>
              </w:rPr>
            </w:pPr>
            <w:r w:rsidRPr="00F87841">
              <w:rPr>
                <w:szCs w:val="20"/>
              </w:rPr>
              <w:t xml:space="preserve">Wskazany teren znajduje się w obrębie: Specjalnego Obszaru Ochrony „Dolina Górnej Pilicy”, SOO „Białka Lelowska” i SOO „Suchy Młyn” sieci Natura 2000 oraz użytku ekologicznego „Bagienko” i krajobrazów priorytetowych (id 1080 i 1128) wskazanych w projekcie audytu krajobrazowego województwa śląskiego. Obszar cechuje się znaczącymi walorami przyrodniczymi </w:t>
            </w:r>
            <w:r w:rsidR="00E32DAA" w:rsidRPr="00F87841">
              <w:rPr>
                <w:szCs w:val="20"/>
              </w:rPr>
              <w:t>(</w:t>
            </w:r>
            <w:r w:rsidRPr="00F87841">
              <w:rPr>
                <w:szCs w:val="20"/>
              </w:rPr>
              <w:t>stanowi regionalną ostoję bioróżnorodności</w:t>
            </w:r>
            <w:r w:rsidR="00E32DAA" w:rsidRPr="00F87841">
              <w:rPr>
                <w:szCs w:val="20"/>
              </w:rPr>
              <w:t>)</w:t>
            </w:r>
            <w:r w:rsidRPr="00F87841">
              <w:rPr>
                <w:szCs w:val="20"/>
              </w:rPr>
              <w:t xml:space="preserve"> i</w:t>
            </w:r>
            <w:r w:rsidR="00E32DAA" w:rsidRPr="00F87841">
              <w:rPr>
                <w:szCs w:val="20"/>
              </w:rPr>
              <w:t> </w:t>
            </w:r>
            <w:r w:rsidRPr="00F87841">
              <w:rPr>
                <w:szCs w:val="20"/>
              </w:rPr>
              <w:t xml:space="preserve">krajobrazowymi związanymi z mało przekształconymi dolinami Pilicy i Białki Lelowskiej. Zaplanowane działania utrzymaniowe mogą przyczynić się do zmniejszenia wartości przyrodniczych i krajobrazowych omawianego obszaru chronionego poprzez degradację siedlisk przyrodniczych, ingerencję w morfologię koryt cieków oraz powiązane z nią procesy fluwialne, w tym przyspieszenie spływu wód i obniżenie retencji dolinowej. W celu zachowania trwałości ekosystemu i </w:t>
            </w:r>
            <w:r w:rsidR="00F87841">
              <w:rPr>
                <w:szCs w:val="20"/>
              </w:rPr>
              <w:t xml:space="preserve">walorów </w:t>
            </w:r>
            <w:r w:rsidRPr="00F87841">
              <w:rPr>
                <w:szCs w:val="20"/>
              </w:rPr>
              <w:t>krajobrazu wnioskuje się o ograniczenie prac utrzymaniowych do niezbędnego minimum, a tam gdzie są konieczne o stosowani</w:t>
            </w:r>
            <w:r w:rsidR="00F87841">
              <w:rPr>
                <w:szCs w:val="20"/>
              </w:rPr>
              <w:t>e</w:t>
            </w:r>
            <w:r w:rsidRPr="00F87841">
              <w:rPr>
                <w:szCs w:val="20"/>
              </w:rPr>
              <w:t xml:space="preserve"> technik przyjaznych środowisku. </w:t>
            </w:r>
            <w:r w:rsidRPr="00F87841">
              <w:rPr>
                <w:szCs w:val="20"/>
              </w:rPr>
              <w:lastRenderedPageBreak/>
              <w:t>Wyłączenie z prac utrzymaniowych powinno dotyczyć terenów niezabudowanych, w szczególności terenów leśnych.</w:t>
            </w:r>
          </w:p>
        </w:tc>
      </w:tr>
    </w:tbl>
    <w:p w14:paraId="573ED867" w14:textId="25E733A7" w:rsidR="00BD64D0" w:rsidRPr="00044156" w:rsidRDefault="00BD64D0" w:rsidP="00146294">
      <w:pPr>
        <w:pStyle w:val="LO-normal"/>
        <w:spacing w:after="0" w:line="240" w:lineRule="auto"/>
        <w:rPr>
          <w:sz w:val="20"/>
          <w:szCs w:val="20"/>
        </w:rPr>
      </w:pPr>
    </w:p>
    <w:sectPr w:rsidR="00BD64D0" w:rsidRPr="00044156" w:rsidSect="00146294">
      <w:type w:val="continuous"/>
      <w:pgSz w:w="16838" w:h="11906" w:orient="landscape"/>
      <w:pgMar w:top="1702" w:right="1134" w:bottom="1286" w:left="1134" w:header="0" w:footer="567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F4A5B7" w14:textId="77777777" w:rsidR="005F4EA6" w:rsidRDefault="005F4EA6">
      <w:pPr>
        <w:spacing w:after="0" w:line="240" w:lineRule="auto"/>
      </w:pPr>
      <w:r>
        <w:separator/>
      </w:r>
    </w:p>
  </w:endnote>
  <w:endnote w:type="continuationSeparator" w:id="0">
    <w:p w14:paraId="28556755" w14:textId="77777777" w:rsidR="005F4EA6" w:rsidRDefault="005F4E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altName w:val="Montserrat"/>
    <w:charset w:val="EE"/>
    <w:family w:val="auto"/>
    <w:pitch w:val="variable"/>
    <w:sig w:usb0="2000020F" w:usb1="00000003" w:usb2="00000000" w:usb3="00000000" w:csb0="00000197" w:csb1="00000000"/>
  </w:font>
  <w:font w:name="Montserrat SemiBold">
    <w:altName w:val="Calibri"/>
    <w:charset w:val="EE"/>
    <w:family w:val="auto"/>
    <w:pitch w:val="variable"/>
    <w:sig w:usb0="2000020F" w:usb1="00000003" w:usb2="00000000" w:usb3="00000000" w:csb0="00000197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ohit Devanagari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CF9322" w14:textId="197431AD" w:rsidR="00D56B5A" w:rsidRDefault="00D56B5A">
    <w:pPr>
      <w:pStyle w:val="Stopka"/>
    </w:pPr>
    <w:r>
      <w:rPr>
        <w:noProof/>
      </w:rPr>
      <w:drawing>
        <wp:inline distT="0" distB="0" distL="0" distR="0" wp14:anchorId="0A39BD21" wp14:editId="40BFCEFA">
          <wp:extent cx="6118860" cy="739140"/>
          <wp:effectExtent l="0" t="0" r="0" b="3810"/>
          <wp:docPr id="2112619819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739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B33D2D" w14:textId="77777777" w:rsidR="00BD64D0" w:rsidRDefault="00D56B5A">
    <w:pPr>
      <w:pStyle w:val="Stopka"/>
    </w:pPr>
    <w:r>
      <w:rPr>
        <w:noProof/>
      </w:rPr>
      <w:drawing>
        <wp:anchor distT="0" distB="0" distL="0" distR="0" simplePos="0" relativeHeight="4" behindDoc="1" locked="0" layoutInCell="0" allowOverlap="1" wp14:anchorId="6C0C6B87" wp14:editId="3386148D">
          <wp:simplePos x="0" y="0"/>
          <wp:positionH relativeFrom="column">
            <wp:posOffset>0</wp:posOffset>
          </wp:positionH>
          <wp:positionV relativeFrom="paragraph">
            <wp:posOffset>-95885</wp:posOffset>
          </wp:positionV>
          <wp:extent cx="9251950" cy="612140"/>
          <wp:effectExtent l="0" t="0" r="0" b="0"/>
          <wp:wrapNone/>
          <wp:docPr id="1807770630" name="Obraz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braz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0530" b="24900"/>
                  <a:stretch>
                    <a:fillRect/>
                  </a:stretch>
                </pic:blipFill>
                <pic:spPr bwMode="auto">
                  <a:xfrm>
                    <a:off x="0" y="0"/>
                    <a:ext cx="925195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89FEC9" w14:textId="77777777" w:rsidR="005F4EA6" w:rsidRDefault="005F4EA6">
      <w:pPr>
        <w:spacing w:after="0" w:line="240" w:lineRule="auto"/>
      </w:pPr>
      <w:r>
        <w:separator/>
      </w:r>
    </w:p>
  </w:footnote>
  <w:footnote w:type="continuationSeparator" w:id="0">
    <w:p w14:paraId="54AE3F3F" w14:textId="77777777" w:rsidR="005F4EA6" w:rsidRDefault="005F4E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4651" w14:textId="77777777" w:rsidR="00BD64D0" w:rsidRDefault="00D56B5A">
    <w:pPr>
      <w:pStyle w:val="LO-normal"/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0" distR="0" simplePos="0" relativeHeight="251658240" behindDoc="1" locked="0" layoutInCell="1" allowOverlap="1" wp14:anchorId="26504404" wp14:editId="704E0592">
          <wp:simplePos x="0" y="0"/>
          <wp:positionH relativeFrom="margin">
            <wp:posOffset>-711835</wp:posOffset>
          </wp:positionH>
          <wp:positionV relativeFrom="margin">
            <wp:posOffset>-671830</wp:posOffset>
          </wp:positionV>
          <wp:extent cx="7560310" cy="907415"/>
          <wp:effectExtent l="0" t="0" r="0" b="0"/>
          <wp:wrapNone/>
          <wp:docPr id="1216658175" name="Obraz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3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907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color w:val="000000"/>
      </w:rPr>
      <w:drawing>
        <wp:anchor distT="0" distB="0" distL="0" distR="0" simplePos="0" relativeHeight="251659264" behindDoc="1" locked="0" layoutInCell="1" allowOverlap="1" wp14:anchorId="7C38B41C" wp14:editId="2662A2F7">
          <wp:simplePos x="0" y="0"/>
          <wp:positionH relativeFrom="margin">
            <wp:align>center</wp:align>
          </wp:positionH>
          <wp:positionV relativeFrom="margin">
            <wp:posOffset>-900430</wp:posOffset>
          </wp:positionV>
          <wp:extent cx="7560310" cy="907415"/>
          <wp:effectExtent l="0" t="0" r="0" b="0"/>
          <wp:wrapNone/>
          <wp:docPr id="1644782746" name="Obraz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2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907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color w:val="000000"/>
      </w:rPr>
      <w:drawing>
        <wp:anchor distT="0" distB="0" distL="0" distR="0" simplePos="0" relativeHeight="251660288" behindDoc="1" locked="0" layoutInCell="1" allowOverlap="1" wp14:anchorId="31129CE5" wp14:editId="3219DBC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5390" cy="10692130"/>
          <wp:effectExtent l="0" t="0" r="0" b="0"/>
          <wp:wrapNone/>
          <wp:docPr id="2113402640" name="image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1.jpg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7565390" cy="10692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18D3DE" w14:textId="4E1E1D1F" w:rsidR="00BD64D0" w:rsidRDefault="00D56B5A">
    <w:pPr>
      <w:pStyle w:val="LO-normal"/>
      <w:spacing w:after="0" w:line="240" w:lineRule="auto"/>
      <w:ind w:right="-1695"/>
      <w:jc w:val="center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61312" behindDoc="0" locked="0" layoutInCell="1" allowOverlap="1" wp14:anchorId="74501390" wp14:editId="7A55F205">
          <wp:simplePos x="0" y="0"/>
          <wp:positionH relativeFrom="page">
            <wp:align>left</wp:align>
          </wp:positionH>
          <wp:positionV relativeFrom="paragraph">
            <wp:posOffset>0</wp:posOffset>
          </wp:positionV>
          <wp:extent cx="7466965" cy="891540"/>
          <wp:effectExtent l="0" t="0" r="635" b="3810"/>
          <wp:wrapNone/>
          <wp:docPr id="340940449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6808256" name="Obraz 39680825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67563" cy="8916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9BA6EF" w14:textId="77777777" w:rsidR="00BD64D0" w:rsidRDefault="00BD64D0">
    <w:pPr>
      <w:pStyle w:val="LO-normal"/>
      <w:spacing w:after="0" w:line="240" w:lineRule="auto"/>
      <w:ind w:right="-1695"/>
      <w:jc w:val="center"/>
      <w:rPr>
        <w:color w:val="00000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71D356" w14:textId="77777777" w:rsidR="00BD64D0" w:rsidRDefault="00BD64D0">
    <w:pPr>
      <w:pStyle w:val="LO-normal"/>
      <w:spacing w:after="0" w:line="240" w:lineRule="auto"/>
      <w:ind w:right="-1695"/>
      <w:jc w:val="center"/>
      <w:rPr>
        <w:color w:val="000000"/>
      </w:rPr>
    </w:pPr>
  </w:p>
  <w:p w14:paraId="71C56BCC" w14:textId="77777777" w:rsidR="00BD64D0" w:rsidRDefault="00D56B5A">
    <w:pPr>
      <w:pStyle w:val="LO-normal"/>
      <w:spacing w:after="0" w:line="240" w:lineRule="auto"/>
      <w:ind w:right="-1695"/>
      <w:jc w:val="center"/>
      <w:rPr>
        <w:color w:val="000000"/>
      </w:rPr>
    </w:pPr>
    <w:r>
      <w:rPr>
        <w:noProof/>
        <w:color w:val="000000"/>
      </w:rPr>
      <w:drawing>
        <wp:anchor distT="0" distB="0" distL="0" distR="0" simplePos="0" relativeHeight="3" behindDoc="1" locked="0" layoutInCell="0" allowOverlap="1" wp14:anchorId="2510376F" wp14:editId="7A2B5943">
          <wp:simplePos x="0" y="0"/>
          <wp:positionH relativeFrom="column">
            <wp:posOffset>-26670</wp:posOffset>
          </wp:positionH>
          <wp:positionV relativeFrom="paragraph">
            <wp:posOffset>635</wp:posOffset>
          </wp:positionV>
          <wp:extent cx="6235700" cy="650240"/>
          <wp:effectExtent l="0" t="0" r="0" b="0"/>
          <wp:wrapNone/>
          <wp:docPr id="1728304004" name="Obraz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az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2509" b="15936"/>
                  <a:stretch>
                    <a:fillRect/>
                  </a:stretch>
                </pic:blipFill>
                <pic:spPr bwMode="auto">
                  <a:xfrm>
                    <a:off x="0" y="0"/>
                    <a:ext cx="6235700" cy="6502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isplayBackgroundShape/>
  <w:defaultTabStop w:val="720"/>
  <w:autoHyphenation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64D0"/>
    <w:rsid w:val="00030F19"/>
    <w:rsid w:val="00037C8B"/>
    <w:rsid w:val="00044156"/>
    <w:rsid w:val="0008370E"/>
    <w:rsid w:val="00090487"/>
    <w:rsid w:val="000D1EAA"/>
    <w:rsid w:val="000D5E17"/>
    <w:rsid w:val="000E4E6F"/>
    <w:rsid w:val="0010131C"/>
    <w:rsid w:val="001201BC"/>
    <w:rsid w:val="00135284"/>
    <w:rsid w:val="00146294"/>
    <w:rsid w:val="00154CEE"/>
    <w:rsid w:val="00155CEB"/>
    <w:rsid w:val="0016115C"/>
    <w:rsid w:val="00162B77"/>
    <w:rsid w:val="00173859"/>
    <w:rsid w:val="001A535B"/>
    <w:rsid w:val="001B60FF"/>
    <w:rsid w:val="001D2D3A"/>
    <w:rsid w:val="001F713A"/>
    <w:rsid w:val="00216111"/>
    <w:rsid w:val="0022352E"/>
    <w:rsid w:val="00240A87"/>
    <w:rsid w:val="002427B0"/>
    <w:rsid w:val="00247FDA"/>
    <w:rsid w:val="00296918"/>
    <w:rsid w:val="00296AF0"/>
    <w:rsid w:val="002B4C42"/>
    <w:rsid w:val="002C0349"/>
    <w:rsid w:val="002D2FA0"/>
    <w:rsid w:val="002E1969"/>
    <w:rsid w:val="002E3F6E"/>
    <w:rsid w:val="002E7724"/>
    <w:rsid w:val="002F40D9"/>
    <w:rsid w:val="00307AD8"/>
    <w:rsid w:val="00310139"/>
    <w:rsid w:val="003106B4"/>
    <w:rsid w:val="00321836"/>
    <w:rsid w:val="003406FF"/>
    <w:rsid w:val="003575A4"/>
    <w:rsid w:val="003802D5"/>
    <w:rsid w:val="003A0A9F"/>
    <w:rsid w:val="003A4DD9"/>
    <w:rsid w:val="003A68AE"/>
    <w:rsid w:val="003B7FB1"/>
    <w:rsid w:val="003E7D2F"/>
    <w:rsid w:val="003F05FE"/>
    <w:rsid w:val="003F4635"/>
    <w:rsid w:val="00413EED"/>
    <w:rsid w:val="0041553A"/>
    <w:rsid w:val="00433580"/>
    <w:rsid w:val="00480DE4"/>
    <w:rsid w:val="0048714C"/>
    <w:rsid w:val="004963ED"/>
    <w:rsid w:val="004A1116"/>
    <w:rsid w:val="00515CE1"/>
    <w:rsid w:val="0053088B"/>
    <w:rsid w:val="00550403"/>
    <w:rsid w:val="00554412"/>
    <w:rsid w:val="005647F0"/>
    <w:rsid w:val="00564A02"/>
    <w:rsid w:val="00574E4B"/>
    <w:rsid w:val="00583833"/>
    <w:rsid w:val="00596903"/>
    <w:rsid w:val="005B02DA"/>
    <w:rsid w:val="005B15CB"/>
    <w:rsid w:val="005C21D1"/>
    <w:rsid w:val="005C7022"/>
    <w:rsid w:val="005D3853"/>
    <w:rsid w:val="005F4EA6"/>
    <w:rsid w:val="0060449F"/>
    <w:rsid w:val="006340F2"/>
    <w:rsid w:val="00647BFA"/>
    <w:rsid w:val="006544D1"/>
    <w:rsid w:val="00664A81"/>
    <w:rsid w:val="00671E06"/>
    <w:rsid w:val="006A719A"/>
    <w:rsid w:val="006C722E"/>
    <w:rsid w:val="006C7264"/>
    <w:rsid w:val="006D0F12"/>
    <w:rsid w:val="006D383A"/>
    <w:rsid w:val="006F0E34"/>
    <w:rsid w:val="006F39E6"/>
    <w:rsid w:val="006F4367"/>
    <w:rsid w:val="00711853"/>
    <w:rsid w:val="00723A88"/>
    <w:rsid w:val="00732E8F"/>
    <w:rsid w:val="00733B2C"/>
    <w:rsid w:val="00734A64"/>
    <w:rsid w:val="007370FD"/>
    <w:rsid w:val="0074593F"/>
    <w:rsid w:val="00774F59"/>
    <w:rsid w:val="007A5430"/>
    <w:rsid w:val="007A5DAE"/>
    <w:rsid w:val="007C293D"/>
    <w:rsid w:val="007E2913"/>
    <w:rsid w:val="007F0E5D"/>
    <w:rsid w:val="00807348"/>
    <w:rsid w:val="00822617"/>
    <w:rsid w:val="008260F9"/>
    <w:rsid w:val="008364E3"/>
    <w:rsid w:val="00836FA2"/>
    <w:rsid w:val="008576EE"/>
    <w:rsid w:val="00861A2D"/>
    <w:rsid w:val="00867508"/>
    <w:rsid w:val="008840F1"/>
    <w:rsid w:val="00890AC3"/>
    <w:rsid w:val="008C69C2"/>
    <w:rsid w:val="008F0742"/>
    <w:rsid w:val="009265EF"/>
    <w:rsid w:val="009476E9"/>
    <w:rsid w:val="00987B35"/>
    <w:rsid w:val="0099076B"/>
    <w:rsid w:val="00991E4B"/>
    <w:rsid w:val="0099445A"/>
    <w:rsid w:val="00995751"/>
    <w:rsid w:val="009A7307"/>
    <w:rsid w:val="009C2CAB"/>
    <w:rsid w:val="009C3CF6"/>
    <w:rsid w:val="009D6CE5"/>
    <w:rsid w:val="009E1ED8"/>
    <w:rsid w:val="009F79F9"/>
    <w:rsid w:val="00A05E45"/>
    <w:rsid w:val="00A074E9"/>
    <w:rsid w:val="00A07A82"/>
    <w:rsid w:val="00A112AB"/>
    <w:rsid w:val="00A127D1"/>
    <w:rsid w:val="00A44797"/>
    <w:rsid w:val="00A57838"/>
    <w:rsid w:val="00A60049"/>
    <w:rsid w:val="00A628FD"/>
    <w:rsid w:val="00A715F5"/>
    <w:rsid w:val="00A82AA1"/>
    <w:rsid w:val="00A831F6"/>
    <w:rsid w:val="00A90BDC"/>
    <w:rsid w:val="00AA00A0"/>
    <w:rsid w:val="00AB30AF"/>
    <w:rsid w:val="00AB7889"/>
    <w:rsid w:val="00AD2862"/>
    <w:rsid w:val="00AD6EE8"/>
    <w:rsid w:val="00AD7186"/>
    <w:rsid w:val="00AE2987"/>
    <w:rsid w:val="00B04C2E"/>
    <w:rsid w:val="00B06C08"/>
    <w:rsid w:val="00B262C8"/>
    <w:rsid w:val="00B31017"/>
    <w:rsid w:val="00B3356E"/>
    <w:rsid w:val="00B50387"/>
    <w:rsid w:val="00BD64D0"/>
    <w:rsid w:val="00C05D7F"/>
    <w:rsid w:val="00C141BE"/>
    <w:rsid w:val="00C15A65"/>
    <w:rsid w:val="00C17414"/>
    <w:rsid w:val="00C3267C"/>
    <w:rsid w:val="00C60927"/>
    <w:rsid w:val="00C60AF2"/>
    <w:rsid w:val="00C64E47"/>
    <w:rsid w:val="00C83433"/>
    <w:rsid w:val="00C93FF9"/>
    <w:rsid w:val="00CB36C0"/>
    <w:rsid w:val="00CB4BC8"/>
    <w:rsid w:val="00CD604D"/>
    <w:rsid w:val="00CD7CED"/>
    <w:rsid w:val="00CE4C49"/>
    <w:rsid w:val="00CF50ED"/>
    <w:rsid w:val="00CF5B87"/>
    <w:rsid w:val="00CF7604"/>
    <w:rsid w:val="00D03C43"/>
    <w:rsid w:val="00D21538"/>
    <w:rsid w:val="00D24CB4"/>
    <w:rsid w:val="00D2758A"/>
    <w:rsid w:val="00D51433"/>
    <w:rsid w:val="00D534D0"/>
    <w:rsid w:val="00D56B5A"/>
    <w:rsid w:val="00D64E8A"/>
    <w:rsid w:val="00D8735B"/>
    <w:rsid w:val="00D873F4"/>
    <w:rsid w:val="00D87515"/>
    <w:rsid w:val="00DA25E5"/>
    <w:rsid w:val="00DA2C11"/>
    <w:rsid w:val="00DA7A66"/>
    <w:rsid w:val="00DB6A00"/>
    <w:rsid w:val="00DB761D"/>
    <w:rsid w:val="00DF0FBD"/>
    <w:rsid w:val="00DF32DD"/>
    <w:rsid w:val="00DF48EB"/>
    <w:rsid w:val="00E215FC"/>
    <w:rsid w:val="00E2236C"/>
    <w:rsid w:val="00E23484"/>
    <w:rsid w:val="00E313CF"/>
    <w:rsid w:val="00E32DAA"/>
    <w:rsid w:val="00E53A85"/>
    <w:rsid w:val="00E63064"/>
    <w:rsid w:val="00E63A5E"/>
    <w:rsid w:val="00E670FC"/>
    <w:rsid w:val="00EA41CD"/>
    <w:rsid w:val="00EA706E"/>
    <w:rsid w:val="00ED05D8"/>
    <w:rsid w:val="00ED0A74"/>
    <w:rsid w:val="00EE516C"/>
    <w:rsid w:val="00F072DA"/>
    <w:rsid w:val="00F22BE1"/>
    <w:rsid w:val="00F36C41"/>
    <w:rsid w:val="00F53768"/>
    <w:rsid w:val="00F56267"/>
    <w:rsid w:val="00F57D2C"/>
    <w:rsid w:val="00F653CE"/>
    <w:rsid w:val="00F87841"/>
    <w:rsid w:val="00F94092"/>
    <w:rsid w:val="00FA429C"/>
    <w:rsid w:val="00FD4FC5"/>
    <w:rsid w:val="00FD6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zh-CN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E9C1B84"/>
  <w15:docId w15:val="{47AF8719-D935-49AC-B08F-C91A28AB0C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Montserrat" w:eastAsia="Montserrat" w:hAnsi="Montserrat" w:cs="Montserrat"/>
        <w:lang w:val="pl-PL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/>
    <w:lsdException w:name="footer" w:uiPriority="0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widowControl w:val="0"/>
      <w:spacing w:after="160" w:line="259" w:lineRule="auto"/>
    </w:pPr>
    <w:rPr>
      <w:sz w:val="22"/>
      <w:szCs w:val="22"/>
    </w:rPr>
  </w:style>
  <w:style w:type="paragraph" w:styleId="Nagwek1">
    <w:name w:val="heading 1"/>
    <w:basedOn w:val="LO-normal"/>
    <w:next w:val="LO-normal"/>
    <w:uiPriority w:val="9"/>
    <w:qFormat/>
    <w:pPr>
      <w:keepNext/>
      <w:keepLines/>
      <w:spacing w:before="360" w:after="80" w:line="240" w:lineRule="auto"/>
      <w:outlineLvl w:val="0"/>
    </w:pPr>
    <w:rPr>
      <w:rFonts w:ascii="Montserrat SemiBold" w:eastAsia="Montserrat SemiBold" w:hAnsi="Montserrat SemiBold" w:cs="Montserrat SemiBold"/>
      <w:color w:val="114768"/>
      <w:sz w:val="40"/>
      <w:szCs w:val="40"/>
    </w:rPr>
  </w:style>
  <w:style w:type="paragraph" w:styleId="Nagwek2">
    <w:name w:val="heading 2"/>
    <w:basedOn w:val="LO-normal"/>
    <w:next w:val="LO-normal"/>
    <w:uiPriority w:val="9"/>
    <w:semiHidden/>
    <w:unhideWhenUsed/>
    <w:qFormat/>
    <w:pPr>
      <w:keepNext/>
      <w:keepLines/>
      <w:spacing w:before="160" w:after="80" w:line="240" w:lineRule="auto"/>
      <w:outlineLvl w:val="1"/>
    </w:pPr>
    <w:rPr>
      <w:rFonts w:ascii="Montserrat SemiBold" w:eastAsia="Montserrat SemiBold" w:hAnsi="Montserrat SemiBold" w:cs="Montserrat SemiBold"/>
      <w:color w:val="114768"/>
      <w:sz w:val="32"/>
      <w:szCs w:val="32"/>
    </w:rPr>
  </w:style>
  <w:style w:type="paragraph" w:styleId="Nagwek3">
    <w:name w:val="heading 3"/>
    <w:basedOn w:val="LO-normal"/>
    <w:next w:val="LO-normal"/>
    <w:uiPriority w:val="9"/>
    <w:semiHidden/>
    <w:unhideWhenUsed/>
    <w:qFormat/>
    <w:pPr>
      <w:keepNext/>
      <w:keepLines/>
      <w:spacing w:before="160" w:after="80" w:line="240" w:lineRule="auto"/>
      <w:outlineLvl w:val="2"/>
    </w:pPr>
    <w:rPr>
      <w:color w:val="114768"/>
      <w:sz w:val="28"/>
      <w:szCs w:val="28"/>
    </w:rPr>
  </w:style>
  <w:style w:type="paragraph" w:styleId="Nagwek4">
    <w:name w:val="heading 4"/>
    <w:basedOn w:val="LO-normal"/>
    <w:next w:val="LO-normal"/>
    <w:uiPriority w:val="9"/>
    <w:semiHidden/>
    <w:unhideWhenUsed/>
    <w:qFormat/>
    <w:pPr>
      <w:keepNext/>
      <w:keepLines/>
      <w:spacing w:before="80" w:after="40" w:line="240" w:lineRule="auto"/>
      <w:outlineLvl w:val="3"/>
    </w:pPr>
    <w:rPr>
      <w:i/>
      <w:color w:val="114768"/>
    </w:rPr>
  </w:style>
  <w:style w:type="paragraph" w:styleId="Nagwek5">
    <w:name w:val="heading 5"/>
    <w:basedOn w:val="LO-normal"/>
    <w:next w:val="LO-normal"/>
    <w:uiPriority w:val="9"/>
    <w:semiHidden/>
    <w:unhideWhenUsed/>
    <w:qFormat/>
    <w:pPr>
      <w:keepNext/>
      <w:keepLines/>
      <w:spacing w:before="80" w:after="40" w:line="240" w:lineRule="auto"/>
      <w:outlineLvl w:val="4"/>
    </w:pPr>
    <w:rPr>
      <w:color w:val="114768"/>
    </w:rPr>
  </w:style>
  <w:style w:type="paragraph" w:styleId="Nagwek6">
    <w:name w:val="heading 6"/>
    <w:basedOn w:val="LO-normal"/>
    <w:next w:val="LO-normal"/>
    <w:uiPriority w:val="9"/>
    <w:semiHidden/>
    <w:unhideWhenUsed/>
    <w:qFormat/>
    <w:pPr>
      <w:keepNext/>
      <w:keepLines/>
      <w:spacing w:before="40" w:after="0" w:line="240" w:lineRule="auto"/>
      <w:outlineLvl w:val="5"/>
    </w:pPr>
    <w:rPr>
      <w:i/>
      <w:color w:val="3EA1DD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qFormat/>
    <w:rPr>
      <w:sz w:val="16"/>
      <w:szCs w:val="16"/>
    </w:rPr>
  </w:style>
  <w:style w:type="character" w:customStyle="1" w:styleId="czeinternetowe">
    <w:name w:val="Łącze internetowe"/>
    <w:basedOn w:val="Domylnaczcionkaakapitu"/>
    <w:rPr>
      <w:color w:val="000080"/>
      <w:u w:val="singl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cs="Mangal"/>
      <w:sz w:val="20"/>
      <w:szCs w:val="18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cs="Mangal"/>
      <w:b/>
      <w:bCs/>
      <w:sz w:val="20"/>
      <w:szCs w:val="18"/>
    </w:rPr>
  </w:style>
  <w:style w:type="paragraph" w:styleId="Nagwek">
    <w:name w:val="header"/>
    <w:basedOn w:val="LO-normal1"/>
    <w:next w:val="Tekstpodstawowy"/>
  </w:style>
  <w:style w:type="paragraph" w:styleId="Tekstpodstawowy">
    <w:name w:val="Body Text"/>
    <w:basedOn w:val="LO-normal1"/>
    <w:pPr>
      <w:spacing w:after="140" w:line="276" w:lineRule="auto"/>
    </w:pPr>
  </w:style>
  <w:style w:type="paragraph" w:styleId="Lista">
    <w:name w:val="List"/>
    <w:basedOn w:val="Tekstpodstawowy"/>
    <w:rPr>
      <w:rFonts w:cs="Lohit Devanagari"/>
    </w:rPr>
  </w:style>
  <w:style w:type="paragraph" w:styleId="Legenda">
    <w:name w:val="caption"/>
    <w:basedOn w:val="LO-normal1"/>
    <w:next w:val="Normalny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customStyle="1" w:styleId="Indeks">
    <w:name w:val="Indeks"/>
    <w:basedOn w:val="LO-normal1"/>
    <w:qFormat/>
    <w:pPr>
      <w:suppressLineNumbers/>
    </w:pPr>
    <w:rPr>
      <w:rFonts w:cs="Lohit Devanagari"/>
    </w:rPr>
  </w:style>
  <w:style w:type="paragraph" w:customStyle="1" w:styleId="LO-normal">
    <w:name w:val="LO-normal"/>
    <w:qFormat/>
    <w:pPr>
      <w:widowControl w:val="0"/>
      <w:spacing w:after="160" w:line="259" w:lineRule="auto"/>
    </w:pPr>
    <w:rPr>
      <w:sz w:val="22"/>
      <w:szCs w:val="22"/>
    </w:rPr>
  </w:style>
  <w:style w:type="paragraph" w:customStyle="1" w:styleId="LO-normal1">
    <w:name w:val="LO-normal1"/>
    <w:qFormat/>
    <w:pPr>
      <w:widowControl w:val="0"/>
      <w:spacing w:after="160" w:line="259" w:lineRule="auto"/>
    </w:pPr>
    <w:rPr>
      <w:sz w:val="22"/>
      <w:szCs w:val="22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pPr>
      <w:spacing w:line="240" w:lineRule="auto"/>
    </w:pPr>
    <w:rPr>
      <w:rFonts w:cs="Mangal"/>
      <w:sz w:val="20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customStyle="1" w:styleId="Gwkaistopka">
    <w:name w:val="Główka i stopka"/>
    <w:basedOn w:val="LO-normal1"/>
    <w:qFormat/>
  </w:style>
  <w:style w:type="paragraph" w:styleId="Stopka">
    <w:name w:val="footer"/>
    <w:basedOn w:val="Gwkaistopka"/>
  </w:style>
  <w:style w:type="paragraph" w:styleId="Podtytu">
    <w:name w:val="Subtitle"/>
    <w:basedOn w:val="LO-normal1"/>
    <w:next w:val="LO-normal1"/>
    <w:uiPriority w:val="11"/>
    <w:qFormat/>
    <w:rPr>
      <w:color w:val="3EA1DD"/>
      <w:sz w:val="28"/>
      <w:szCs w:val="28"/>
    </w:rPr>
  </w:style>
  <w:style w:type="paragraph" w:styleId="Tytu">
    <w:name w:val="Title"/>
    <w:basedOn w:val="LO-normal"/>
    <w:next w:val="LO-normal"/>
    <w:uiPriority w:val="10"/>
    <w:qFormat/>
    <w:pPr>
      <w:spacing w:after="80" w:line="240" w:lineRule="auto"/>
    </w:pPr>
    <w:rPr>
      <w:rFonts w:ascii="Montserrat SemiBold" w:eastAsia="Montserrat SemiBold" w:hAnsi="Montserrat SemiBold" w:cs="Montserrat SemiBold"/>
      <w:sz w:val="56"/>
      <w:szCs w:val="56"/>
    </w:rPr>
  </w:style>
  <w:style w:type="paragraph" w:customStyle="1" w:styleId="Poprawka1">
    <w:name w:val="Poprawka1"/>
    <w:uiPriority w:val="99"/>
    <w:semiHidden/>
    <w:qFormat/>
    <w:pPr>
      <w:widowControl w:val="0"/>
      <w:suppressAutoHyphens w:val="0"/>
    </w:pPr>
    <w:rPr>
      <w:rFonts w:cs="Mangal"/>
      <w:sz w:val="2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-Siatka">
    <w:name w:val="Table Grid"/>
    <w:basedOn w:val="Standardowy"/>
    <w:uiPriority w:val="39"/>
    <w:rsid w:val="006A71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A706E"/>
    <w:pPr>
      <w:spacing w:after="0" w:line="240" w:lineRule="auto"/>
    </w:pPr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A706E"/>
    <w:rPr>
      <w:rFonts w:ascii="Segoe UI" w:hAnsi="Segoe UI" w:cs="Mangal"/>
      <w:sz w:val="18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889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gov.pl/web/wody-polskie/plany-utrzymania-wod" TargetMode="External"/><Relationship Id="rId5" Type="http://schemas.openxmlformats.org/officeDocument/2006/relationships/customXml" Target="../customXml/item5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AC711D77FDBF84FBB1B3F7AFA0EBB07" ma:contentTypeVersion="18" ma:contentTypeDescription="Utwórz nowy dokument." ma:contentTypeScope="" ma:versionID="aa95bbd3927070c6767c8e6ae1934ea9">
  <xsd:schema xmlns:xsd="http://www.w3.org/2001/XMLSchema" xmlns:xs="http://www.w3.org/2001/XMLSchema" xmlns:p="http://schemas.microsoft.com/office/2006/metadata/properties" xmlns:ns3="e522bde4-0f95-4e92-8702-d19c17aaa60f" xmlns:ns4="87f2ae9f-55f9-4451-b672-4c89df839b56" targetNamespace="http://schemas.microsoft.com/office/2006/metadata/properties" ma:root="true" ma:fieldsID="d92d5777b4b222b7038f07751a3c790a" ns3:_="" ns4:_="">
    <xsd:import namespace="e522bde4-0f95-4e92-8702-d19c17aaa60f"/>
    <xsd:import namespace="87f2ae9f-55f9-4451-b672-4c89df839b5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22bde4-0f95-4e92-8702-d19c17aaa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f2ae9f-55f9-4451-b672-4c89df839b56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e522bde4-0f95-4e92-8702-d19c17aaa60f" xsi:nil="true"/>
  </documentManagement>
</p:properties>
</file>

<file path=customXml/item5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09536803-8F0E-46A9-8338-C8FCAEF9AD0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22bde4-0f95-4e92-8702-d19c17aaa60f"/>
    <ds:schemaRef ds:uri="87f2ae9f-55f9-4451-b672-4c89df839b5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6DAC803-6287-4CB7-8C82-0E00CE267EA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97395EB-1CD6-41F7-BA43-EB87DC25B2A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DB98D79-C409-4550-AF7D-AB16BF410085}">
  <ds:schemaRefs>
    <ds:schemaRef ds:uri="http://purl.org/dc/dcmitype/"/>
    <ds:schemaRef ds:uri="http://schemas.microsoft.com/office/2006/documentManagement/types"/>
    <ds:schemaRef ds:uri="http://purl.org/dc/terms/"/>
    <ds:schemaRef ds:uri="87f2ae9f-55f9-4451-b672-4c89df839b56"/>
    <ds:schemaRef ds:uri="http://purl.org/dc/elements/1.1/"/>
    <ds:schemaRef ds:uri="e522bde4-0f95-4e92-8702-d19c17aaa60f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www.w3.org/XML/1998/namespace"/>
  </ds:schemaRefs>
</ds:datastoreItem>
</file>

<file path=customXml/itemProps5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7</Pages>
  <Words>840</Words>
  <Characters>5041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tadeusz</dc:creator>
  <dc:description/>
  <cp:lastModifiedBy>Rajczyk Mateusz</cp:lastModifiedBy>
  <cp:revision>11</cp:revision>
  <cp:lastPrinted>2024-12-09T11:13:00Z</cp:lastPrinted>
  <dcterms:created xsi:type="dcterms:W3CDTF">2025-01-28T10:29:00Z</dcterms:created>
  <dcterms:modified xsi:type="dcterms:W3CDTF">2025-01-31T08:41:00Z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1033-10.1.0.6757</vt:lpwstr>
  </property>
  <property fmtid="{D5CDD505-2E9C-101B-9397-08002B2CF9AE}" pid="3" name="ContentTypeId">
    <vt:lpwstr>0x0101003AC711D77FDBF84FBB1B3F7AFA0EBB07</vt:lpwstr>
  </property>
</Properties>
</file>